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8AB05" w14:textId="77777777" w:rsidR="006C3C6A" w:rsidRPr="0073583A" w:rsidRDefault="006C3C6A" w:rsidP="006C3C6A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73583A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 xml:space="preserve">საფინანსო - </w:t>
      </w:r>
      <w:proofErr w:type="spellStart"/>
      <w:r w:rsidRPr="0073583A">
        <w:rPr>
          <w:rFonts w:ascii="Sylfaen" w:hAnsi="Sylfaen" w:cs="Sylfaen"/>
          <w:b/>
          <w:color w:val="000000" w:themeColor="text1"/>
          <w:sz w:val="24"/>
          <w:szCs w:val="24"/>
        </w:rPr>
        <w:t>ეკონომიკური</w:t>
      </w:r>
      <w:proofErr w:type="spellEnd"/>
      <w:r w:rsidRPr="0073583A">
        <w:rPr>
          <w:rFonts w:ascii="Sylfaen" w:hAnsi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73583A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</w:t>
      </w:r>
      <w:proofErr w:type="spellEnd"/>
      <w:r w:rsidRPr="0073583A">
        <w:rPr>
          <w:rFonts w:ascii="Sylfaen" w:eastAsia="Times New Roman" w:hAnsi="Sylfaen" w:cs="Sylfaen"/>
          <w:b/>
          <w:sz w:val="24"/>
          <w:szCs w:val="24"/>
          <w:lang w:val="ka-GE"/>
        </w:rPr>
        <w:t>ს</w:t>
      </w:r>
    </w:p>
    <w:p w14:paraId="4D65833B" w14:textId="77777777" w:rsidR="006C3C6A" w:rsidRPr="0073583A" w:rsidRDefault="006C3C6A" w:rsidP="006C3C6A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4"/>
          <w:szCs w:val="24"/>
        </w:rPr>
      </w:pPr>
      <w:proofErr w:type="spellStart"/>
      <w:r w:rsidRPr="0073583A">
        <w:rPr>
          <w:rFonts w:ascii="Sylfaen" w:eastAsia="Times New Roman" w:hAnsi="Sylfaen" w:cs="Sylfaen"/>
          <w:b/>
          <w:sz w:val="24"/>
          <w:szCs w:val="24"/>
        </w:rPr>
        <w:t>დებულება</w:t>
      </w:r>
      <w:proofErr w:type="spellEnd"/>
    </w:p>
    <w:p w14:paraId="4A6852EA" w14:textId="77777777" w:rsidR="006C3C6A" w:rsidRPr="0073583A" w:rsidRDefault="006C3C6A" w:rsidP="006C3C6A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1F41B260" w14:textId="77777777" w:rsidR="006C3C6A" w:rsidRPr="0073583A" w:rsidRDefault="006C3C6A" w:rsidP="006C3C6A">
      <w:pPr>
        <w:spacing w:after="0" w:line="240" w:lineRule="auto"/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</w:pPr>
      <w:r w:rsidRPr="0073583A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 xml:space="preserve">მუხლი 1. </w:t>
      </w:r>
      <w:r w:rsidRPr="0073583A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 xml:space="preserve">საფინანსო - </w:t>
      </w:r>
      <w:proofErr w:type="spellStart"/>
      <w:r w:rsidRPr="0073583A">
        <w:rPr>
          <w:rFonts w:ascii="Sylfaen" w:hAnsi="Sylfaen" w:cs="Sylfaen"/>
          <w:b/>
          <w:color w:val="000000" w:themeColor="text1"/>
          <w:sz w:val="24"/>
          <w:szCs w:val="24"/>
        </w:rPr>
        <w:t>ეკონომიკური</w:t>
      </w:r>
      <w:proofErr w:type="spellEnd"/>
      <w:r w:rsidRPr="0073583A">
        <w:rPr>
          <w:rFonts w:ascii="Sylfaen" w:hAnsi="Sylfaen"/>
          <w:b/>
          <w:color w:val="000000" w:themeColor="text1"/>
          <w:sz w:val="24"/>
          <w:szCs w:val="24"/>
        </w:rPr>
        <w:t xml:space="preserve"> </w:t>
      </w:r>
      <w:proofErr w:type="spellStart"/>
      <w:r w:rsidRPr="0073583A">
        <w:rPr>
          <w:rFonts w:ascii="Sylfaen" w:hAnsi="Sylfaen" w:cs="Sylfaen"/>
          <w:b/>
          <w:color w:val="000000" w:themeColor="text1"/>
          <w:sz w:val="24"/>
          <w:szCs w:val="24"/>
        </w:rPr>
        <w:t>დეპარტამენტი</w:t>
      </w:r>
      <w:proofErr w:type="spellEnd"/>
      <w:r w:rsidRPr="0073583A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ს </w:t>
      </w:r>
      <w:r w:rsidRPr="0073583A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სტრუქტურა</w:t>
      </w:r>
    </w:p>
    <w:p w14:paraId="56C319DC" w14:textId="3F33EF7E" w:rsidR="006C3C6A" w:rsidRPr="0073583A" w:rsidRDefault="006C3C6A" w:rsidP="00E041C5">
      <w:pPr>
        <w:spacing w:after="0" w:line="240" w:lineRule="auto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საფინანსო - ეკონომიკური დეპარტამენტი მოიცავს საფინანსო-საბიუჯეტო და ბუღალტრული აღრიცხვა-ანგარიშგების  სამმართველო</w:t>
      </w:r>
      <w:r w:rsidR="00FC7BD4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ს.</w:t>
      </w:r>
    </w:p>
    <w:p w14:paraId="15C3F526" w14:textId="7F094E3E" w:rsidR="006C3C6A" w:rsidRPr="0073583A" w:rsidRDefault="006C3C6A" w:rsidP="006C3C6A">
      <w:pPr>
        <w:tabs>
          <w:tab w:val="left" w:pos="180"/>
        </w:tabs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</w:p>
    <w:p w14:paraId="19A07FAF" w14:textId="77777777" w:rsidR="006C3C6A" w:rsidRPr="0073583A" w:rsidRDefault="006C3C6A" w:rsidP="006C3C6A">
      <w:pPr>
        <w:tabs>
          <w:tab w:val="left" w:pos="180"/>
        </w:tabs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proofErr w:type="spellStart"/>
      <w:r w:rsidRPr="0073583A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spellEnd"/>
      <w:r w:rsidRPr="0073583A">
        <w:rPr>
          <w:rFonts w:ascii="Sylfaen" w:eastAsia="Times New Roman" w:hAnsi="Sylfaen" w:cs="Times New Roman"/>
          <w:b/>
          <w:bCs/>
          <w:sz w:val="24"/>
          <w:szCs w:val="24"/>
        </w:rPr>
        <w:t xml:space="preserve"> 2</w:t>
      </w:r>
      <w:r w:rsidRPr="0073583A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. </w:t>
      </w:r>
      <w:r w:rsidRPr="0073583A">
        <w:rPr>
          <w:rFonts w:ascii="Sylfaen" w:eastAsia="Times New Roman" w:hAnsi="Sylfaen" w:cs="Sylfaen"/>
          <w:b/>
          <w:bCs/>
          <w:kern w:val="36"/>
          <w:sz w:val="24"/>
          <w:szCs w:val="24"/>
          <w:lang w:val="ka-GE"/>
        </w:rPr>
        <w:t>საფინანსო - ეკონომიკური</w:t>
      </w:r>
      <w:r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Pr="0073583A">
        <w:rPr>
          <w:rFonts w:ascii="Sylfaen" w:eastAsia="Times New Roman" w:hAnsi="Sylfaen" w:cs="Sylfaen"/>
          <w:b/>
          <w:bCs/>
          <w:sz w:val="24"/>
          <w:szCs w:val="24"/>
        </w:rPr>
        <w:t>დეპარტამენტის</w:t>
      </w:r>
      <w:proofErr w:type="spellEnd"/>
      <w:r w:rsidRPr="0073583A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73583A">
        <w:rPr>
          <w:rFonts w:ascii="Sylfaen" w:eastAsia="Times New Roman" w:hAnsi="Sylfaen" w:cs="Sylfaen"/>
          <w:b/>
          <w:bCs/>
          <w:sz w:val="24"/>
          <w:szCs w:val="24"/>
        </w:rPr>
        <w:t>ამოცანები</w:t>
      </w:r>
      <w:proofErr w:type="spellEnd"/>
      <w:r w:rsidRPr="0073583A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73583A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73583A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spellStart"/>
      <w:r w:rsidRPr="0073583A">
        <w:rPr>
          <w:rFonts w:ascii="Sylfaen" w:eastAsia="Times New Roman" w:hAnsi="Sylfaen" w:cs="Sylfaen"/>
          <w:b/>
          <w:bCs/>
          <w:sz w:val="24"/>
          <w:szCs w:val="24"/>
        </w:rPr>
        <w:t>ფუნქციები</w:t>
      </w:r>
      <w:proofErr w:type="spellEnd"/>
      <w:r w:rsidRPr="0073583A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</w:p>
    <w:p w14:paraId="3D4F1DFD" w14:textId="70935224" w:rsidR="00534896" w:rsidRPr="0073583A" w:rsidRDefault="006C3C6A" w:rsidP="006C3C6A">
      <w:pPr>
        <w:spacing w:after="0" w:line="240" w:lineRule="auto"/>
        <w:jc w:val="both"/>
        <w:outlineLvl w:val="0"/>
        <w:rPr>
          <w:rFonts w:ascii="Sylfaen" w:eastAsia="Times New Roman" w:hAnsi="Sylfaen" w:cs="Sylfaen"/>
          <w:sz w:val="24"/>
          <w:szCs w:val="24"/>
          <w:lang w:val="ka-GE"/>
        </w:rPr>
      </w:pPr>
      <w:r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2.1.  </w:t>
      </w:r>
      <w:r w:rsidR="006E3588" w:rsidRPr="0073583A">
        <w:rPr>
          <w:rFonts w:ascii="Sylfaen" w:eastAsia="Times New Roman" w:hAnsi="Sylfaen" w:cs="Sylfaen"/>
          <w:sz w:val="24"/>
          <w:szCs w:val="24"/>
          <w:lang w:val="ka-GE"/>
        </w:rPr>
        <w:t xml:space="preserve">საფინანსო - ეკონომიკური დეპარტამენტის </w:t>
      </w:r>
      <w:r w:rsidRPr="0073583A">
        <w:rPr>
          <w:rFonts w:ascii="Sylfaen" w:eastAsia="Times New Roman" w:hAnsi="Sylfaen" w:cs="Sylfaen"/>
          <w:sz w:val="24"/>
          <w:szCs w:val="24"/>
          <w:lang w:val="ka-GE"/>
        </w:rPr>
        <w:t>(შემდგომში - დეპარტამენტი) ძირითადი ამოცანაა</w:t>
      </w:r>
      <w:r w:rsidR="00534896" w:rsidRPr="0073583A">
        <w:rPr>
          <w:rFonts w:ascii="Sylfaen" w:eastAsia="Times New Roman" w:hAnsi="Sylfaen" w:cs="Sylfaen"/>
          <w:sz w:val="24"/>
          <w:szCs w:val="24"/>
          <w:lang w:val="ka-GE"/>
        </w:rPr>
        <w:t xml:space="preserve"> სამინისტროს სისტემის ფინანსური სახსრების ეფექტიანი მართვის მიზნით, სამინისტროს საფინანსო-ეკონომიკური და საბუღალტრო საქმიანობის წარმართვა</w:t>
      </w:r>
      <w:r w:rsidR="007D52CC" w:rsidRPr="0073583A">
        <w:rPr>
          <w:rFonts w:ascii="Sylfaen" w:eastAsia="Times New Roman" w:hAnsi="Sylfaen" w:cs="Sylfaen"/>
          <w:sz w:val="24"/>
          <w:szCs w:val="24"/>
          <w:lang w:val="en-GB"/>
        </w:rPr>
        <w:t>.</w:t>
      </w:r>
    </w:p>
    <w:p w14:paraId="1F3E3C58" w14:textId="5EC3191A" w:rsidR="006C3C6A" w:rsidRPr="0073583A" w:rsidRDefault="006C3C6A" w:rsidP="006C3C6A">
      <w:pPr>
        <w:spacing w:after="0" w:line="240" w:lineRule="auto"/>
        <w:jc w:val="both"/>
        <w:outlineLvl w:val="0"/>
        <w:rPr>
          <w:rFonts w:ascii="Sylfaen" w:eastAsia="Times New Roman" w:hAnsi="Sylfaen" w:cs="Sylfaen"/>
          <w:sz w:val="24"/>
          <w:szCs w:val="24"/>
          <w:lang w:val="ka-GE"/>
        </w:rPr>
      </w:pPr>
      <w:r w:rsidRPr="0073583A">
        <w:rPr>
          <w:rFonts w:ascii="Sylfaen" w:eastAsia="Times New Roman" w:hAnsi="Sylfaen" w:cs="Sylfaen"/>
          <w:sz w:val="24"/>
          <w:szCs w:val="24"/>
          <w:lang w:val="ka-GE"/>
        </w:rPr>
        <w:t xml:space="preserve">2.2. </w:t>
      </w:r>
      <w:r w:rsidR="006E3588" w:rsidRPr="0073583A">
        <w:rPr>
          <w:rFonts w:ascii="Sylfaen" w:eastAsia="Times New Roman" w:hAnsi="Sylfaen" w:cs="Sylfaen"/>
          <w:sz w:val="24"/>
          <w:szCs w:val="24"/>
          <w:lang w:val="ka-GE"/>
        </w:rPr>
        <w:t xml:space="preserve">საფინანსო - ეკონომიკური დეპარტამენტი </w:t>
      </w:r>
      <w:r w:rsidRPr="0073583A">
        <w:rPr>
          <w:rFonts w:ascii="Sylfaen" w:eastAsia="Times New Roman" w:hAnsi="Sylfaen" w:cs="Sylfaen"/>
          <w:sz w:val="24"/>
          <w:szCs w:val="24"/>
          <w:lang w:val="ka-GE"/>
        </w:rPr>
        <w:t>მისთვის განსაზღვრულ ამოცანებს ახორციელებს მის დაქვემდებარებაში არსებული სამმართველოს მეშვეობით.</w:t>
      </w:r>
    </w:p>
    <w:p w14:paraId="319DAFBF" w14:textId="2ADE6CF1" w:rsidR="006C3C6A" w:rsidRPr="0073583A" w:rsidRDefault="006C3C6A" w:rsidP="006C3C6A">
      <w:pPr>
        <w:spacing w:after="0" w:line="240" w:lineRule="auto"/>
        <w:jc w:val="both"/>
        <w:outlineLvl w:val="0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73583A">
        <w:rPr>
          <w:rFonts w:ascii="Sylfaen" w:eastAsia="Times New Roman" w:hAnsi="Sylfaen" w:cs="Sylfaen"/>
          <w:sz w:val="24"/>
          <w:szCs w:val="24"/>
          <w:lang w:val="ka-GE"/>
        </w:rPr>
        <w:t>2.3. დეპარტამენტი ანგარიშვალდებულია მინისტრისა</w:t>
      </w:r>
      <w:r w:rsidRPr="007358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3583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7358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3583A">
        <w:rPr>
          <w:rFonts w:ascii="Sylfaen" w:eastAsia="Times New Roman" w:hAnsi="Sylfaen" w:cs="Sylfaen"/>
          <w:sz w:val="24"/>
          <w:szCs w:val="24"/>
        </w:rPr>
        <w:t>კურატორი</w:t>
      </w:r>
      <w:proofErr w:type="spellEnd"/>
      <w:r w:rsidRPr="007358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3583A">
        <w:rPr>
          <w:rFonts w:ascii="Sylfaen" w:eastAsia="Times New Roman" w:hAnsi="Sylfaen" w:cs="Sylfaen"/>
          <w:sz w:val="24"/>
          <w:szCs w:val="24"/>
        </w:rPr>
        <w:t>მინისტრის</w:t>
      </w:r>
      <w:proofErr w:type="spellEnd"/>
      <w:r w:rsidRPr="007358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3583A">
        <w:rPr>
          <w:rFonts w:ascii="Sylfaen" w:eastAsia="Times New Roman" w:hAnsi="Sylfaen" w:cs="Sylfaen"/>
          <w:sz w:val="24"/>
          <w:szCs w:val="24"/>
        </w:rPr>
        <w:t>მოადგილის</w:t>
      </w:r>
      <w:proofErr w:type="spellEnd"/>
      <w:r w:rsidRPr="0073583A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73583A">
        <w:rPr>
          <w:rFonts w:ascii="Sylfaen" w:eastAsia="Times New Roman" w:hAnsi="Sylfaen" w:cs="Sylfaen"/>
          <w:sz w:val="24"/>
          <w:szCs w:val="24"/>
        </w:rPr>
        <w:t>წინაშე</w:t>
      </w:r>
      <w:proofErr w:type="spellEnd"/>
      <w:r w:rsidRPr="0073583A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14:paraId="096BF992" w14:textId="17B07C12" w:rsidR="006C3C6A" w:rsidRPr="00E041C5" w:rsidRDefault="006C3C6A" w:rsidP="006C3C6A">
      <w:pPr>
        <w:spacing w:after="0" w:line="240" w:lineRule="auto"/>
        <w:jc w:val="both"/>
        <w:outlineLvl w:val="0"/>
        <w:rPr>
          <w:rFonts w:ascii="Sylfaen" w:eastAsia="Times New Roman" w:hAnsi="Sylfaen" w:cs="Sylfaen"/>
          <w:sz w:val="24"/>
          <w:szCs w:val="24"/>
          <w:lang w:val="ka-GE"/>
        </w:rPr>
      </w:pPr>
      <w:r w:rsidRPr="00E041C5">
        <w:rPr>
          <w:rFonts w:ascii="Sylfaen" w:eastAsia="Times New Roman" w:hAnsi="Sylfaen" w:cs="Sylfaen"/>
          <w:sz w:val="24"/>
          <w:szCs w:val="24"/>
          <w:lang w:val="ka-GE"/>
        </w:rPr>
        <w:t xml:space="preserve">2.4. </w:t>
      </w:r>
      <w:r w:rsidR="0089629B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საფინანსო-საბიუჯეტო და ბუღალტრული აღრიცხვა-ანგარიშგების  სამმართველო</w:t>
      </w:r>
      <w:r w:rsidR="007D52CC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 ფუნქციებია</w:t>
      </w:r>
      <w:r w:rsidRPr="00E041C5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1512D870" w14:textId="5900AD7E" w:rsidR="000A1B81" w:rsidRPr="0073583A" w:rsidRDefault="004D46E8" w:rsidP="000A1B81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ა) სამინისტროს სისტემის ეკონომიკური და ფინანსური საქმიანობის კოორდინაცია და მართვა;</w:t>
      </w:r>
    </w:p>
    <w:p w14:paraId="0E521EF3" w14:textId="7DA6D52E" w:rsidR="004D46E8" w:rsidRPr="0073583A" w:rsidRDefault="00731AF5" w:rsidP="004D46E8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ბ</w:t>
      </w:r>
      <w:r w:rsidR="000A1B8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 სამინისტროს სახელმწიფო კონტროლს დაქვემდებარებულ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="000A1B8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საჯარო სამართლის იურიდიულ</w:t>
      </w:r>
      <w:r w:rsidR="00BD6B2A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="000A1B8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პირებ</w:t>
      </w:r>
      <w:r w:rsidR="00BD6B2A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</w:t>
      </w:r>
      <w:r w:rsidR="000A1B8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 შესაბამის</w:t>
      </w:r>
      <w:r w:rsidR="00BD6B2A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="000A1B8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სტრუქტურულ</w:t>
      </w:r>
      <w:r w:rsidR="00BD6B2A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="000A1B8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ერთეულების ჩართულობით, სამინისტროს სისტემის საბიუჯეტო პროცესის კოორდინაცია, კანონმდებლობით დადგენილი წესით ბიუჯეტის პროექტის შემუშავების უზრუნველყოფა და მინისტრისა და მინისტრის შესაბამისი კურატორი მოადგილისთვის წარდგენა;</w:t>
      </w:r>
    </w:p>
    <w:p w14:paraId="427B82A7" w14:textId="0B1B8525" w:rsidR="00AD3ED1" w:rsidRPr="0073583A" w:rsidRDefault="00731AF5" w:rsidP="004D46E8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) </w:t>
      </w:r>
      <w:r w:rsidR="00564DB0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სამინისტროს სახელმწიფო კონტროლს დაქვემდებარებულ საჯარო სამართლის იურიდიულ პირებთან და შესაბამის სტრუქტურულ ერთეულებთან კოორდინაციით, </w:t>
      </w:r>
      <w:r w:rsidR="007D52CC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სამინისტროს </w:t>
      </w:r>
      <w:r w:rsidR="00DD74AC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ბიუჯეტის</w:t>
      </w:r>
      <w:r w:rsidR="000A1B8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="007E589B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შესრულების</w:t>
      </w:r>
      <w:r w:rsidR="00DD74AC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="00564DB0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კოორდინცია;</w:t>
      </w:r>
    </w:p>
    <w:p w14:paraId="5FA5F241" w14:textId="234F1608" w:rsidR="004D46E8" w:rsidRPr="0073583A" w:rsidRDefault="00731AF5" w:rsidP="004D46E8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) 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სამინისტროს სახელმწიფო კონტროლს დაქვემდებარებულ</w:t>
      </w:r>
      <w:r w:rsidR="00C217A5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საჯარო სამართლის იურიდიულ</w:t>
      </w:r>
      <w:r w:rsidR="00C217A5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პირებ</w:t>
      </w:r>
      <w:r w:rsidR="00847D35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ისა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 შესაბამის</w:t>
      </w:r>
      <w:r w:rsidR="00C217A5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სტრუქტურულ</w:t>
      </w:r>
      <w:r w:rsidR="00D0018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ერთეულების ჩართულობით,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წლიური  საბიუჯეტო  კანონით  სამინისტროსათვის   დამტკიცებული  ბიუჯეტის  კვარტალური  </w:t>
      </w:r>
      <w:r w:rsidR="00847D35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გეგმის 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შემუშავება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 დანიშნულებისამებრ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წარდგენა;</w:t>
      </w:r>
    </w:p>
    <w:p w14:paraId="617C4879" w14:textId="2C0CEB34" w:rsidR="000A1B81" w:rsidRPr="0073583A" w:rsidRDefault="00731AF5" w:rsidP="004D46E8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ე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სამინისტროს სახელმწიფო კონტროლს დაქვემდებარებულ საჯარო სამართლის იურიდიულ პირებთან და შესაბამის სტრუქტურულ ერთეულების კოორდინაციით, 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წლიური საბიუჯეტო კანონის შესაბამისად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,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სამინისტროს ცენტრალური აპარატ</w:t>
      </w:r>
      <w:r w:rsidR="00847D35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ისა და სამინისტროს სახელმწიფო 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კონტროლს დაქვემდებარებული საჯარო</w:t>
      </w:r>
      <w:r w:rsidR="00847D35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სამართლის     </w:t>
      </w:r>
      <w:r w:rsidR="00847D35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იურიდიული პირებისთვის, საჭიროების  მიხედვით, გათვალისწინებულ 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ასიგნებებში</w:t>
      </w:r>
      <w:r w:rsidR="00D0018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შესატანი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ცვლილებების  მომზადება  და დანიშნულებისამებრ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წარდგენა;</w:t>
      </w:r>
    </w:p>
    <w:p w14:paraId="0E97A171" w14:textId="06A7E982" w:rsidR="000A1B81" w:rsidRPr="0073583A" w:rsidRDefault="00731AF5" w:rsidP="000A1B81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ვ</w:t>
      </w:r>
      <w:r w:rsidR="000A1B8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) </w:t>
      </w:r>
      <w:r w:rsidR="000A1B8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ქვეყნის ძირითადი მონაცემებისა და მიმართულებების დოკუმენტში (BDD) სამინისტროს</w:t>
      </w:r>
      <w:r w:rsidR="000A1B8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წლიური და </w:t>
      </w:r>
      <w:r w:rsidR="000A1B8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საშუალოვადიანი სამოქმედო გეგმის ასახვის </w:t>
      </w:r>
      <w:r w:rsidR="000A1B8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lastRenderedPageBreak/>
        <w:t>უ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ზ</w:t>
      </w:r>
      <w:r w:rsidR="000A1B8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რუნველყოფის  მიზნით სამინისტროს აპარატის სტრუქტურული  ქვედანაყოფის დეპარტამენტებთან და სამინისტროს სახელმწიფო კონტროლს დაქვემდებარებულ საჯარო სამართლის იურიდიულ პირებთან კოორდინირებული მუშაობა და კანონმდებლობით დადგენილ ვადებში საქართველოს ფინანსთა სამინისტროში წარდგენა;</w:t>
      </w:r>
    </w:p>
    <w:p w14:paraId="211BB749" w14:textId="408C43FE" w:rsidR="000A1B81" w:rsidRPr="0073583A" w:rsidRDefault="00731AF5" w:rsidP="000A1B81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ზ</w:t>
      </w:r>
      <w:r w:rsidR="000A1B8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 სამინისტროს  სახელმწიფო  კონტროლს  დაქვემდებარებული  საჯარო სამართლის იურიდიული პირებისგან გამოთხოვილი მომდევნო საბიუჯეტო წლის სხვა შემოსავლების საპროგნოზო მაჩვენებლების შესახებ ინფორმაციის საქართველოს ფინანსთა სამინისტროში გაგზავნა;</w:t>
      </w:r>
    </w:p>
    <w:p w14:paraId="0286787F" w14:textId="0F3F7B7C" w:rsidR="00C26FB9" w:rsidRPr="00E041C5" w:rsidRDefault="00731AF5" w:rsidP="00E041C5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თ</w:t>
      </w:r>
      <w:r w:rsidR="00C661B4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) </w:t>
      </w:r>
      <w:commentRangeStart w:id="0"/>
      <w:r w:rsidR="00C26FB9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საბიუჯეტო წლის განმავლობაში სახელმწიფო ბიუჯეტით გამოყოფილი ასიგნებების ეფექტიანად ხარჯვის მიზნით, გადანაწილების შესახებ მოთხოვნის საქართველოს ფინანსთა სამინისტრო</w:t>
      </w: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სთვის</w:t>
      </w:r>
      <w:r w:rsidR="00C26FB9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წარდგენა</w:t>
      </w:r>
      <w:commentRangeEnd w:id="0"/>
      <w:r w:rsidR="00C26FB9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commentReference w:id="0"/>
      </w: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14:paraId="3C69BA2A" w14:textId="77777777" w:rsidR="00731AF5" w:rsidRPr="00E041C5" w:rsidRDefault="00731AF5" w:rsidP="00E041C5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commentRangeStart w:id="1"/>
      <w:r w:rsidR="00C661B4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) </w:t>
      </w:r>
      <w:r w:rsidR="00C661B4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ფინანსთა სამინისტროსთვის შესაბამისი სამართლებრივი აქტით დადგენილი ფორმებით</w:t>
      </w: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</w:t>
      </w:r>
      <w:r w:rsidR="00C661B4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 განსაზღვრულ ვადებში ფინანსური ანგარიშგების და ბუღალტრული აღრიცხვის შესახებ ინფორმაციის წარდგენა; </w:t>
      </w:r>
      <w:commentRangeEnd w:id="1"/>
      <w:r w:rsidR="00C661B4" w:rsidRPr="00E041C5">
        <w:rPr>
          <w:rFonts w:eastAsia="Times New Roman" w:cs="Sylfaen"/>
          <w:bCs/>
          <w:kern w:val="36"/>
          <w:lang w:val="ka-GE"/>
        </w:rPr>
        <w:commentReference w:id="1"/>
      </w:r>
    </w:p>
    <w:p w14:paraId="6E6E9AC5" w14:textId="1B3ADE2A" w:rsidR="00731AF5" w:rsidRPr="00E041C5" w:rsidRDefault="00731AF5" w:rsidP="00E041C5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</w:t>
      </w:r>
      <w:commentRangeStart w:id="2"/>
      <w:r w:rsidR="00F36389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 შესაბამისი ბიუჯეტით განსაზღვრული გადასახდელების დასაფინანსებლად სახელმწიფო ხაზინის ელექტრონული მომსახურების სისტემაში ვალდებულების დოკუმენტის დარეგისტრირება, გაფორმებული ხელშეკრულების შესახებ ინფორმაციისა და პირველადი დოკუმენტის განთავსება, ოპერაციის (სტანდარტული/წინასწარი გადახდის) დარიცხვით</w:t>
      </w:r>
      <w:r w:rsidR="00E92184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აღიარება და </w:t>
      </w:r>
      <w:r w:rsidR="00F36389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საგადახდო მოთხოვნ</w:t>
      </w:r>
      <w:r w:rsidR="00E92184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 დარეგისტრირება;</w:t>
      </w:r>
      <w:commentRangeEnd w:id="2"/>
      <w:r w:rsidR="00E93AED" w:rsidRPr="00E041C5">
        <w:rPr>
          <w:rFonts w:eastAsia="Times New Roman" w:cs="Sylfaen"/>
          <w:bCs/>
          <w:kern w:val="36"/>
          <w:lang w:val="ka-GE"/>
        </w:rPr>
        <w:commentReference w:id="2"/>
      </w:r>
    </w:p>
    <w:p w14:paraId="76407F20" w14:textId="72B5DBDE" w:rsidR="000B31E5" w:rsidRDefault="00731AF5" w:rsidP="00E041C5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ლ</w:t>
      </w:r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 შესაბამისი სამართლებრივი აქტებით დადგენილი ფორმებითა და განსაზღვრულ ვადებში,  სამინისტროს ბიუჯეტის 3, 6 და 9 თვისა და წლიური შესრულების ანგარიშების ფინანსთა სამინისტროსთვის წარდგენა;</w:t>
      </w:r>
    </w:p>
    <w:p w14:paraId="10D05E07" w14:textId="45C0C3F7" w:rsidR="00731AF5" w:rsidRDefault="00731AF5" w:rsidP="00E041C5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სამინისტროს სახელმწიფო კონტროლს დაქვემდებარებულ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საჯარო სამართლის იურიდიულ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პირებ</w:t>
      </w:r>
      <w:r w:rsidR="00BD6B2A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 შესაბამის</w:t>
      </w:r>
      <w:r w:rsidR="00BD6B2A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="00A95CE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სტრუქტურულ ერთეულების ჩართულობით, 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წლიურ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 საბიუჯეტო კანონით სამინისტროს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თვის გათვალისწინებული ასიგნებების ხარჯვის შესახებ ყოველკვარტალური და ყოველწლიური ანგარიშების მომზადება</w:t>
      </w: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</w:t>
      </w:r>
      <w:r w:rsidR="000A1B8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მინისტრისა და კურატორი მინისტრისთვის, ასევე ფინანსთა სამინისტროსთვის წარდგენა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14:paraId="7013526C" w14:textId="77777777" w:rsidR="000B31E5" w:rsidRDefault="000B31E5" w:rsidP="00E041C5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ნ</w:t>
      </w:r>
      <w:r w:rsidR="00F225CB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) </w:t>
      </w:r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სამინისტროს სახელმწიფო კონტროლს დაქვემდებარებული საჯარო სამართლის იურიდიული პირებისა და სტრუქტურული ერთეულების მიერ წარმოდგენილი ბიუჯეტის კვარტლური შესრულების ანგარიშების </w:t>
      </w:r>
      <w:commentRangeStart w:id="3"/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კონსოლიდირება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,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კომპეტენციის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ფარგლებში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ანალიზი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საქართველოს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მინისტრისა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მინისტრის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შესაბამისი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კურატორი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მოადგილისთვის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ანგარიშის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წარდგენა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  <w:commentRangeEnd w:id="3"/>
      <w:r w:rsidR="00BD6B2A" w:rsidRPr="00E041C5">
        <w:rPr>
          <w:rFonts w:eastAsia="Times New Roman" w:cs="Sylfaen"/>
          <w:bCs/>
          <w:kern w:val="36"/>
          <w:lang w:val="ka-GE"/>
        </w:rPr>
        <w:commentReference w:id="3"/>
      </w:r>
    </w:p>
    <w:p w14:paraId="7F4FDF7D" w14:textId="5A44F5BC" w:rsidR="002000F0" w:rsidRPr="000B31E5" w:rsidRDefault="000B31E5" w:rsidP="00E041C5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ო</w:t>
      </w:r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) </w:t>
      </w:r>
      <w:r w:rsidR="00BD6B2A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სამინისტროს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შიდა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აუდიტის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დეპარტამენტისთვის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სახელმწიფო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ბიუჯეტის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დამტკიცებული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დაზუსტებული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გეგმების</w:t>
      </w:r>
      <w:proofErr w:type="spellEnd"/>
      <w:r w:rsidR="00BD6B2A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</w:t>
      </w:r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მისი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შესრულების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საკასო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ხარჯის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შესახებ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ყოველკვარტალური</w:t>
      </w:r>
      <w:proofErr w:type="spellEnd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2000F0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ინფორმაცი</w:t>
      </w:r>
      <w:r w:rsidR="00BD6B2A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</w:t>
      </w:r>
      <w:proofErr w:type="spellEnd"/>
      <w:r w:rsidR="00BD6B2A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BD6B2A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წარდგენა</w:t>
      </w:r>
      <w:proofErr w:type="spellEnd"/>
      <w:r w:rsidR="00BD6B2A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14:paraId="61F7DFE4" w14:textId="13A80A12" w:rsidR="00F225CB" w:rsidRPr="00E041C5" w:rsidRDefault="002000F0" w:rsidP="004D46E8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commentReference w:id="4"/>
      </w:r>
    </w:p>
    <w:p w14:paraId="436CED46" w14:textId="77777777" w:rsidR="00F225CB" w:rsidRPr="0073583A" w:rsidRDefault="00F225CB" w:rsidP="004D46E8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</w:p>
    <w:p w14:paraId="23CA2D6C" w14:textId="309F078D" w:rsidR="000B31E5" w:rsidRDefault="000B31E5" w:rsidP="004D46E8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lastRenderedPageBreak/>
        <w:t>პ</w:t>
      </w:r>
      <w:r w:rsidR="00AD3ED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 ოკუპირებული ტერიტორიებიდან დევნილთა, შრომის, ჯანმრთელობისა და სოციალური  დაცვის სახელმწიფო პროგრამებისთვის დანახარჯების, რესურსების პროგნოზირებისა და ხარჯვის მიმდინარეობის შესახებ ანგარიშის მომზადება და მინისტრისა და მინისტრის შესაბამისი კურატორი  მოადგილისთვის წარდგენა;</w:t>
      </w:r>
    </w:p>
    <w:p w14:paraId="44EB208B" w14:textId="1E3D4288" w:rsidR="004D46E8" w:rsidRPr="0073583A" w:rsidRDefault="000B31E5" w:rsidP="004D46E8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ჟ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 სამინისტროს სახელმწიფო კონტროლს დაქვემდებარებული საჯარო სამართლის იურიდიული პირების</w:t>
      </w:r>
      <w:r w:rsidR="008948A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მიერ</w:t>
      </w:r>
      <w:r w:rsidR="00A54B6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A54B6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ბიუჯეტები</w:t>
      </w:r>
      <w:proofErr w:type="spellEnd"/>
      <w:r w:rsidR="00A54B6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ს, </w:t>
      </w:r>
      <w:proofErr w:type="spellStart"/>
      <w:r w:rsidR="00A54B6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საშტატო</w:t>
      </w:r>
      <w:proofErr w:type="spellEnd"/>
      <w:r w:rsidR="00A54B6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A54B6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ნუსხები</w:t>
      </w:r>
      <w:proofErr w:type="spellEnd"/>
      <w:r w:rsidR="00A54B6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ს, 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თანამშრომელთა  ფულადი ჯილდოსა  და სახელფასო  დანამატის  გამოსაყოფი  სახსრების,  აგრეთვე მათ მიერ შესაძენი საწვავისა და გასაწევი საკომუნიკაციო ხარჯების ლიმიტების</w:t>
      </w:r>
      <w:r w:rsidR="008948A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შესახებ  წარმოდგენილი განაცხად</w:t>
      </w:r>
      <w:r w:rsidR="00320A3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ების</w:t>
      </w:r>
      <w:r w:rsidR="008948A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განხილვა და</w:t>
      </w:r>
      <w:r w:rsidR="00320A3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შეთანხმება;</w:t>
      </w:r>
    </w:p>
    <w:p w14:paraId="21563E87" w14:textId="77777777" w:rsidR="000B31E5" w:rsidRDefault="000B31E5" w:rsidP="004D46E8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რ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 სამინისტროს სახელმწიფო კონტროლს დაქვემდებარებული საჯარო სამართლის იურიდიული პირების</w:t>
      </w:r>
      <w:r w:rsidR="008948A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მიერ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მომდევნო წლის შესყიდვების წლიურ</w:t>
      </w:r>
      <w:r w:rsidR="00320A3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გეგმების</w:t>
      </w:r>
      <w:r w:rsidR="00BD034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შესახებ წარმოდგენილი განაცხად</w:t>
      </w:r>
      <w:r w:rsidR="00320A3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ების</w:t>
      </w:r>
      <w:r w:rsidR="00BD034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განხილვა და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შეთანხმება, საჭიროების შემთხვევაში კანონმდებლობის შესაბამისად, საჯარო სამართლის იურიდიული პირების შესყიდვების გეგმებში (საჯარო სამართლის იურიდიული პირების საბიუჯეტო სახსრების, საკუთარი შემოსავლების და გრანტების ფარგლებში) განსახორციელებელი ცვლილებების/კორექტირების</w:t>
      </w:r>
      <w:r w:rsidR="00BD034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შესახებ განაცხადის განხილვა და 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შეთანხმება;</w:t>
      </w:r>
    </w:p>
    <w:p w14:paraId="0DE96A42" w14:textId="4CF944C8" w:rsidR="00920812" w:rsidRDefault="000B31E5" w:rsidP="00920812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)   </w:t>
      </w:r>
      <w:r w:rsid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სამინისტროს 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საბუღალტრო აღრიცხვის ორგანიზებ</w:t>
      </w:r>
      <w:r w:rsidR="00253A42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 უზრუნველყოფა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14:paraId="5D16E31E" w14:textId="11D085E6" w:rsidR="00920812" w:rsidRPr="00920812" w:rsidRDefault="000B31E5" w:rsidP="00920812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ტ</w:t>
      </w:r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)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სამინისტროს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საბუღალტრო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საქმიანობის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წარმართვ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ის მიზნით,  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სამინისტროს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სისტემის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მასშტაბით</w:t>
      </w:r>
      <w:proofErr w:type="spellEnd"/>
      <w:r w:rsidR="00920812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,</w:t>
      </w:r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ნაერთი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ბალანსის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ან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/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კანონმდებლობით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დადგენილი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ფინანსური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ანგარიშგების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ფორმების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მომზადებ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ის კოორდინაცია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დანიშნულებისამებრ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წარდგენა</w:t>
      </w:r>
      <w:proofErr w:type="spellEnd"/>
      <w:r w:rsidR="00AD3ED1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14:paraId="4311F9B0" w14:textId="4C9D9275" w:rsidR="00920812" w:rsidRPr="00E041C5" w:rsidRDefault="000B31E5" w:rsidP="00E041C5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უ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)   სამინისტროს  სტრუქტურული  ქვედანაყოფების  მოსამსახურეთა ხელფასების </w:t>
      </w:r>
      <w:r w:rsidR="00642DAF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გა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დარიცხვ</w:t>
      </w:r>
      <w:r w:rsidR="00556F37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</w:t>
      </w:r>
      <w:r w:rsidR="00556F37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 გაცემ</w:t>
      </w:r>
      <w:r w:rsidR="00642DAF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 უზრუნველყოფა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14:paraId="09765FC5" w14:textId="678EFF70" w:rsidR="004D46E8" w:rsidRPr="00E041C5" w:rsidRDefault="000B31E5" w:rsidP="00E041C5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ფ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 ორგანიზაციებთან და ცალკეულ პირებთან წარმოშობილ</w:t>
      </w:r>
      <w:r w:rsidR="00556F37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</w:t>
      </w:r>
      <w:r w:rsidR="00CB53E7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ფინანსური ვალდებულებების აღრიცხვ</w:t>
      </w:r>
      <w:r w:rsidR="00320A3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</w:t>
      </w:r>
      <w:r w:rsidR="00CB53E7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ანგარიშსწორებ</w:t>
      </w:r>
      <w:r w:rsidR="00CB53E7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ა; </w:t>
      </w:r>
    </w:p>
    <w:p w14:paraId="72BAAEF9" w14:textId="61886681" w:rsidR="004D46E8" w:rsidRPr="0073583A" w:rsidRDefault="000B31E5" w:rsidP="004D46E8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ქ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 სამინისტროს სახელმწიფო კონტროლს დაქვემდებარებული საჯარო სამართლის იურიდიული პირებიდან ბუღალტრული ბალანსების ან/და კანონმდებლობით დადგენილი ფინანსუ</w:t>
      </w:r>
      <w:r w:rsidR="00320A3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რი ანგარიშგების ფორმების მიღების უზრუნველყოფა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, მათ საფუძველზე ნაერთი ან</w:t>
      </w:r>
      <w:r w:rsidR="00320A3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გარიშგების დოკუმენტების შედგენა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და დანიშნულებისამებრ</w:t>
      </w:r>
      <w:r w:rsidR="00E7378F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="00320A3E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წარდგენა</w:t>
      </w:r>
      <w:r w:rsidR="004D46E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14:paraId="7AE1A400" w14:textId="3B98F5FC" w:rsidR="00AD3ED1" w:rsidRPr="0073583A" w:rsidRDefault="00AD3ED1" w:rsidP="00AD3ED1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რ)  ინვენტარიზაციის პროცესის კოორდინაცია და  ბუღალტრულ აღრიცხვაში ინვენტარიზაციის შედეგების ასახვის უზრუნველყოფა;</w:t>
      </w:r>
    </w:p>
    <w:p w14:paraId="4F246284" w14:textId="02A0AF52" w:rsidR="00AD3ED1" w:rsidRPr="00E041C5" w:rsidRDefault="000B31E5" w:rsidP="00AD3ED1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</w:t>
      </w:r>
      <w:r w:rsidR="00AD3ED1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 შესაბამის სტრუქტურულ ერთეულებთან კოორდინაციით, საშტატო განრიგის დამტკიცების/საშტატო ნუსხისა და თანამდებობრივი სარგოების შეთანხმების შესახებ შესაბამისი სამართლებრივი აქტის პროექტების მომზადებაში მონაწილეობის მიღება;</w:t>
      </w:r>
    </w:p>
    <w:p w14:paraId="656D0B9D" w14:textId="6BB223B5" w:rsidR="00C26FB9" w:rsidRPr="00E041C5" w:rsidRDefault="000B31E5" w:rsidP="00E041C5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ტ</w:t>
      </w:r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</w:t>
      </w:r>
      <w:r w:rsidR="001D701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</w:t>
      </w:r>
      <w:proofErr w:type="spellStart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ამინისტროს</w:t>
      </w:r>
      <w:proofErr w:type="spellEnd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</w:t>
      </w:r>
      <w:proofErr w:type="spellStart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სისტემის</w:t>
      </w:r>
      <w:proofErr w:type="spellEnd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</w:t>
      </w:r>
      <w:proofErr w:type="spellStart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საფინანსო-ეკონომიკური</w:t>
      </w:r>
      <w:proofErr w:type="spellEnd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</w:t>
      </w:r>
      <w:proofErr w:type="spellStart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</w:t>
      </w:r>
      <w:proofErr w:type="spellEnd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</w:t>
      </w:r>
      <w:proofErr w:type="spellStart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საბუღალტრო</w:t>
      </w:r>
      <w:proofErr w:type="spellEnd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</w:t>
      </w:r>
      <w:proofErr w:type="spellStart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საქმიანობის</w:t>
      </w:r>
      <w:proofErr w:type="spellEnd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</w:t>
      </w:r>
      <w:proofErr w:type="spellStart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ეფექტიანი</w:t>
      </w:r>
      <w:proofErr w:type="spellEnd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</w:t>
      </w:r>
      <w:proofErr w:type="spellStart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მართვის</w:t>
      </w:r>
      <w:proofErr w:type="spellEnd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მიზნით</w:t>
      </w:r>
      <w:proofErr w:type="spellEnd"/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, </w:t>
      </w:r>
      <w:r w:rsidR="001D701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იურიდიულ დეპარტამენტთან კოორდინაციით, </w:t>
      </w:r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შესაბამისი </w:t>
      </w:r>
      <w:r w:rsidR="001D701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სამართლებრივი აქტების პროექტების</w:t>
      </w:r>
      <w:r w:rsidR="00E751F9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შემუშავ</w:t>
      </w:r>
      <w:r w:rsidR="001D701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ებაში</w:t>
      </w:r>
      <w:r w:rsidR="00EC4949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მონაწილეობის მიღება</w:t>
      </w:r>
      <w:r w:rsidR="00556F37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14:paraId="2A55B48F" w14:textId="0BB3B6A1" w:rsidR="00700538" w:rsidRPr="000B31E5" w:rsidRDefault="000B31E5" w:rsidP="00E041C5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lastRenderedPageBreak/>
        <w:t>უ</w:t>
      </w:r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)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სამინისტროს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სისტემის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საფინანსო-ეკონომიკური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საბუღალტრო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საქმიანობის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კოორდინაციის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მიზნით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,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სამინისტროს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მმართველობის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სფეროში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მოქმედი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საჯარო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სამართლის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იურიდიული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პირების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ხელმძღვანელების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ა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ან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/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შესაბამისი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სფეროს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თანამშრომლებისგან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ცალკეული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საკითხების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განხილვისა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გადაწყვეტის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პროცესში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 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საჭირო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 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ინფორმაცი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ის  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ან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/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და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მონაცემებ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ის </w:t>
      </w:r>
      <w:proofErr w:type="spellStart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მიღება</w:t>
      </w:r>
      <w:proofErr w:type="spellEnd"/>
      <w:r w:rsidR="00700538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;</w:t>
      </w:r>
    </w:p>
    <w:p w14:paraId="608C3D2A" w14:textId="2A5F9327" w:rsidR="00700538" w:rsidRPr="00E041C5" w:rsidRDefault="000B31E5" w:rsidP="00E041C5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ფ</w:t>
      </w:r>
      <w:r w:rsidR="0070053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)  კანონმდებლობით დადგენილი წესით  სამმართველოში  შემოსული  კორესპონდენციის  განხილვა და რეაგირება, დასკვნებისა  და წინადადებების მომზადება;</w:t>
      </w:r>
      <w:bookmarkStart w:id="5" w:name="_GoBack"/>
      <w:bookmarkEnd w:id="5"/>
    </w:p>
    <w:p w14:paraId="0701B999" w14:textId="123CC3A7" w:rsidR="000D6C0A" w:rsidRPr="00E041C5" w:rsidRDefault="000B31E5" w:rsidP="00E041C5">
      <w:pPr>
        <w:spacing w:after="0" w:line="240" w:lineRule="auto"/>
        <w:jc w:val="both"/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</w:pPr>
      <w:r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ქ</w:t>
      </w:r>
      <w:r w:rsidR="00052552" w:rsidRPr="00E041C5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) </w:t>
      </w:r>
      <w:r w:rsidR="004253E7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 xml:space="preserve"> კანონმდებლობით გათვალ</w:t>
      </w:r>
      <w:r w:rsidR="00700538" w:rsidRPr="0073583A">
        <w:rPr>
          <w:rFonts w:ascii="Sylfaen" w:eastAsia="Times New Roman" w:hAnsi="Sylfaen" w:cs="Sylfaen"/>
          <w:bCs/>
          <w:kern w:val="36"/>
          <w:sz w:val="24"/>
          <w:szCs w:val="24"/>
          <w:lang w:val="ka-GE"/>
        </w:rPr>
        <w:t>ისწინებულ სხვა უფლებამოსილებების განხორცილება.</w:t>
      </w:r>
    </w:p>
    <w:sectPr w:rsidR="000D6C0A" w:rsidRPr="00E04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amar Kerdzaia" w:date="2020-08-12T01:59:00Z" w:initials="TK">
    <w:p w14:paraId="3CE1ECCF" w14:textId="3F9D3A3F" w:rsidR="00914EB5" w:rsidRPr="00C661B4" w:rsidRDefault="00914EB5" w:rsidP="00C661B4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0"/>
          <w:szCs w:val="32"/>
          <w:lang w:eastAsia="x-non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იხილეთ: </w:t>
      </w:r>
      <w:r w:rsidRPr="00C661B4">
        <w:rPr>
          <w:rFonts w:ascii="Sylfaen" w:eastAsia="Times New Roman" w:hAnsi="Sylfaen" w:cs="Sylfaen"/>
          <w:b/>
          <w:bCs/>
          <w:noProof/>
          <w:sz w:val="20"/>
          <w:szCs w:val="32"/>
          <w:lang w:eastAsia="x-none"/>
        </w:rPr>
        <w:t>საქართველოს ფინანსთა მინისტრის</w:t>
      </w:r>
      <w:r>
        <w:rPr>
          <w:rFonts w:ascii="Sylfaen" w:eastAsia="Times New Roman" w:hAnsi="Sylfaen" w:cs="Sylfaen"/>
          <w:b/>
          <w:bCs/>
          <w:noProof/>
          <w:sz w:val="20"/>
          <w:szCs w:val="32"/>
          <w:lang w:val="ka-GE" w:eastAsia="x-none"/>
        </w:rPr>
        <w:t xml:space="preserve"> </w:t>
      </w:r>
      <w:r w:rsidRPr="00C661B4">
        <w:rPr>
          <w:rFonts w:ascii="Sylfaen" w:hAnsi="Sylfaen" w:cs="Sylfaen"/>
          <w:b/>
          <w:bCs/>
          <w:noProof/>
          <w:sz w:val="20"/>
          <w:szCs w:val="32"/>
          <w:lang w:eastAsia="x-none"/>
        </w:rPr>
        <w:t xml:space="preserve">2011 </w:t>
      </w:r>
      <w:r w:rsidRPr="00C661B4">
        <w:rPr>
          <w:rFonts w:ascii="Sylfaen" w:eastAsia="Times New Roman" w:hAnsi="Sylfaen" w:cs="Sylfaen"/>
          <w:b/>
          <w:bCs/>
          <w:noProof/>
          <w:sz w:val="20"/>
          <w:szCs w:val="32"/>
          <w:lang w:eastAsia="x-none"/>
        </w:rPr>
        <w:t>წლის 30 დეკემბ</w:t>
      </w:r>
      <w:r>
        <w:rPr>
          <w:rFonts w:ascii="Sylfaen" w:eastAsia="Times New Roman" w:hAnsi="Sylfaen" w:cs="Sylfaen"/>
          <w:b/>
          <w:bCs/>
          <w:noProof/>
          <w:sz w:val="20"/>
          <w:szCs w:val="32"/>
          <w:lang w:eastAsia="x-none"/>
        </w:rPr>
        <w:t>რის</w:t>
      </w:r>
      <w:r>
        <w:rPr>
          <w:rFonts w:ascii="Sylfaen" w:eastAsia="Times New Roman" w:hAnsi="Sylfaen" w:cs="Sylfaen"/>
          <w:b/>
          <w:bCs/>
          <w:noProof/>
          <w:sz w:val="20"/>
          <w:szCs w:val="32"/>
          <w:lang w:val="ka-GE" w:eastAsia="x-none"/>
        </w:rPr>
        <w:t xml:space="preserve"> </w:t>
      </w:r>
      <w:r w:rsidRPr="00C661B4">
        <w:rPr>
          <w:rFonts w:ascii="Sylfaen" w:eastAsia="Times New Roman" w:hAnsi="Sylfaen" w:cs="Sylfaen"/>
          <w:b/>
          <w:bCs/>
          <w:noProof/>
          <w:sz w:val="20"/>
          <w:szCs w:val="32"/>
          <w:lang w:eastAsia="x-none"/>
        </w:rPr>
        <w:t>ბრძანება №</w:t>
      </w:r>
      <w:r w:rsidRPr="00C661B4">
        <w:rPr>
          <w:rFonts w:ascii="Sylfaen" w:hAnsi="Sylfaen" w:cs="Sylfaen"/>
          <w:b/>
          <w:bCs/>
          <w:noProof/>
          <w:sz w:val="20"/>
          <w:szCs w:val="32"/>
          <w:lang w:eastAsia="x-none"/>
        </w:rPr>
        <w:t>637</w:t>
      </w:r>
      <w:r>
        <w:rPr>
          <w:rFonts w:ascii="Sylfaen" w:eastAsia="Times New Roman" w:hAnsi="Sylfaen" w:cs="Sylfaen"/>
          <w:b/>
          <w:bCs/>
          <w:noProof/>
          <w:sz w:val="20"/>
          <w:szCs w:val="32"/>
          <w:lang w:val="ka-GE" w:eastAsia="x-none"/>
        </w:rPr>
        <w:t xml:space="preserve"> </w:t>
      </w:r>
      <w:r w:rsidRPr="00C661B4">
        <w:rPr>
          <w:rFonts w:ascii="Sylfaen" w:eastAsia="Times New Roman" w:hAnsi="Sylfaen" w:cs="Sylfaen"/>
          <w:b/>
          <w:bCs/>
          <w:noProof/>
          <w:sz w:val="20"/>
          <w:szCs w:val="32"/>
          <w:lang w:eastAsia="x-none"/>
        </w:rPr>
        <w:t>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</w:t>
      </w:r>
    </w:p>
    <w:p w14:paraId="041E5A0A" w14:textId="676693E3" w:rsidR="00914EB5" w:rsidRPr="00C26FB9" w:rsidRDefault="00914EB5">
      <w:pPr>
        <w:pStyle w:val="CommentText"/>
        <w:rPr>
          <w:lang w:val="ka-GE"/>
        </w:rPr>
      </w:pPr>
    </w:p>
  </w:comment>
  <w:comment w:id="1" w:author="Tamar Kerdzaia" w:date="2020-08-12T02:05:00Z" w:initials="TK">
    <w:p w14:paraId="1F6AD71B" w14:textId="34F0DD86" w:rsidR="00914EB5" w:rsidRPr="00C661B4" w:rsidRDefault="00914EB5" w:rsidP="00C661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Cs w:val="32"/>
          <w:lang w:eastAsia="x-non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იხილეთ: </w:t>
      </w:r>
      <w:r w:rsidRPr="00C661B4">
        <w:rPr>
          <w:rFonts w:ascii="Sylfaen" w:eastAsia="Times New Roman" w:hAnsi="Sylfaen" w:cs="Sylfaen"/>
          <w:b/>
          <w:bCs/>
          <w:noProof/>
          <w:szCs w:val="32"/>
          <w:lang w:eastAsia="x-none"/>
        </w:rPr>
        <w:t>საქართველოს ფინანსთა მინისტრის</w:t>
      </w:r>
      <w:r>
        <w:rPr>
          <w:rFonts w:ascii="Sylfaen" w:eastAsia="Times New Roman" w:hAnsi="Sylfaen" w:cs="Sylfaen"/>
          <w:b/>
          <w:bCs/>
          <w:noProof/>
          <w:szCs w:val="32"/>
          <w:lang w:val="ka-GE" w:eastAsia="x-none"/>
        </w:rPr>
        <w:t xml:space="preserve"> </w:t>
      </w:r>
      <w:r w:rsidRPr="00C661B4">
        <w:rPr>
          <w:rFonts w:ascii="Sylfaen" w:eastAsia="Times New Roman" w:hAnsi="Sylfaen" w:cs="Sylfaen"/>
          <w:b/>
          <w:bCs/>
          <w:noProof/>
          <w:szCs w:val="32"/>
          <w:lang w:eastAsia="x-none"/>
        </w:rPr>
        <w:t>2014 წლის 31 დეკემბ</w:t>
      </w:r>
      <w:r>
        <w:rPr>
          <w:rFonts w:ascii="Sylfaen" w:eastAsia="Times New Roman" w:hAnsi="Sylfaen" w:cs="Sylfaen"/>
          <w:b/>
          <w:bCs/>
          <w:noProof/>
          <w:szCs w:val="32"/>
          <w:lang w:eastAsia="x-none"/>
        </w:rPr>
        <w:t>რის</w:t>
      </w:r>
      <w:r>
        <w:rPr>
          <w:rFonts w:ascii="Sylfaen" w:eastAsia="Times New Roman" w:hAnsi="Sylfaen" w:cs="Sylfaen"/>
          <w:b/>
          <w:bCs/>
          <w:noProof/>
          <w:szCs w:val="32"/>
          <w:lang w:val="ka-GE" w:eastAsia="x-none"/>
        </w:rPr>
        <w:t xml:space="preserve"> </w:t>
      </w:r>
      <w:r w:rsidRPr="00C661B4">
        <w:rPr>
          <w:rFonts w:ascii="Sylfaen" w:eastAsia="Times New Roman" w:hAnsi="Sylfaen" w:cs="Sylfaen"/>
          <w:b/>
          <w:bCs/>
          <w:noProof/>
          <w:szCs w:val="32"/>
          <w:lang w:eastAsia="x-none"/>
        </w:rPr>
        <w:t>ბრძანება №429</w:t>
      </w:r>
      <w:r>
        <w:rPr>
          <w:rFonts w:ascii="Sylfaen" w:eastAsia="Times New Roman" w:hAnsi="Sylfaen" w:cs="Sylfaen"/>
          <w:b/>
          <w:bCs/>
          <w:noProof/>
          <w:szCs w:val="32"/>
          <w:lang w:val="ka-GE" w:eastAsia="x-none"/>
        </w:rPr>
        <w:t xml:space="preserve"> </w:t>
      </w:r>
      <w:r w:rsidRPr="00C661B4">
        <w:rPr>
          <w:rFonts w:ascii="Sylfaen" w:eastAsia="Times New Roman" w:hAnsi="Sylfaen" w:cs="Sylfaen"/>
          <w:b/>
          <w:bCs/>
          <w:noProof/>
          <w:szCs w:val="32"/>
          <w:lang w:eastAsia="x-none"/>
        </w:rPr>
        <w:t>„საბიუჯეტო ორგანიზაციების ბუღალტრული აღრიცხვის და ფინანსური ანგარიშგების შესახებ“ ინსტრუქციის დამტკიცების თაობაზე</w:t>
      </w:r>
    </w:p>
    <w:p w14:paraId="60CAE753" w14:textId="77777777" w:rsidR="00914EB5" w:rsidRDefault="00914EB5" w:rsidP="00C661B4">
      <w:pPr>
        <w:spacing w:after="0" w:line="240" w:lineRule="auto"/>
        <w:jc w:val="both"/>
        <w:outlineLvl w:val="0"/>
        <w:rPr>
          <w:rFonts w:ascii="Sylfaen" w:hAnsi="Sylfaen" w:cs="Sylfaen"/>
          <w:b/>
          <w:lang w:val="ka-GE"/>
        </w:rPr>
      </w:pPr>
    </w:p>
    <w:p w14:paraId="4BBB14CC" w14:textId="48CA8881" w:rsidR="00914EB5" w:rsidRPr="00C661B4" w:rsidRDefault="00914EB5">
      <w:pPr>
        <w:pStyle w:val="CommentText"/>
        <w:rPr>
          <w:lang w:val="ka-GE"/>
        </w:rPr>
      </w:pPr>
    </w:p>
  </w:comment>
  <w:comment w:id="2" w:author="Tamar Kerdzaia" w:date="2020-08-12T02:12:00Z" w:initials="TK">
    <w:p w14:paraId="33AE6A57" w14:textId="0EB6420B" w:rsidR="00914EB5" w:rsidRPr="00E93AED" w:rsidRDefault="00914EB5" w:rsidP="00E93A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szCs w:val="32"/>
          <w:lang w:eastAsia="x-non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იხილეთ: </w:t>
      </w:r>
      <w:r w:rsidRPr="00E93AED">
        <w:rPr>
          <w:rFonts w:ascii="Sylfaen" w:eastAsia="Times New Roman" w:hAnsi="Sylfaen" w:cs="Sylfaen"/>
          <w:b/>
          <w:bCs/>
          <w:noProof/>
          <w:szCs w:val="32"/>
          <w:lang w:eastAsia="x-none"/>
        </w:rPr>
        <w:t>საქართველოს ფინანსთა მინისტრის</w:t>
      </w:r>
      <w:r>
        <w:rPr>
          <w:rFonts w:ascii="Sylfaen" w:eastAsia="Times New Roman" w:hAnsi="Sylfaen" w:cs="Sylfaen"/>
          <w:b/>
          <w:bCs/>
          <w:noProof/>
          <w:szCs w:val="32"/>
          <w:lang w:val="ka-GE" w:eastAsia="x-none"/>
        </w:rPr>
        <w:t xml:space="preserve"> </w:t>
      </w:r>
      <w:r w:rsidRPr="00E93AED">
        <w:rPr>
          <w:rFonts w:ascii="Sylfaen" w:eastAsia="Times New Roman" w:hAnsi="Sylfaen" w:cs="Sylfaen"/>
          <w:b/>
          <w:bCs/>
          <w:noProof/>
          <w:szCs w:val="32"/>
          <w:lang w:eastAsia="x-none"/>
        </w:rPr>
        <w:t>2014 წლის 31 დეკემბ</w:t>
      </w:r>
      <w:r>
        <w:rPr>
          <w:rFonts w:ascii="Sylfaen" w:eastAsia="Times New Roman" w:hAnsi="Sylfaen" w:cs="Sylfaen"/>
          <w:b/>
          <w:bCs/>
          <w:noProof/>
          <w:szCs w:val="32"/>
          <w:lang w:eastAsia="x-none"/>
        </w:rPr>
        <w:t>რის</w:t>
      </w:r>
      <w:r>
        <w:rPr>
          <w:rFonts w:ascii="Sylfaen" w:eastAsia="Times New Roman" w:hAnsi="Sylfaen" w:cs="Sylfaen"/>
          <w:b/>
          <w:bCs/>
          <w:noProof/>
          <w:szCs w:val="32"/>
          <w:lang w:val="ka-GE" w:eastAsia="x-none"/>
        </w:rPr>
        <w:t xml:space="preserve"> </w:t>
      </w:r>
      <w:r w:rsidRPr="00E93AED">
        <w:rPr>
          <w:rFonts w:ascii="Sylfaen" w:eastAsia="Times New Roman" w:hAnsi="Sylfaen" w:cs="Sylfaen"/>
          <w:b/>
          <w:bCs/>
          <w:noProof/>
          <w:szCs w:val="32"/>
          <w:lang w:eastAsia="x-none"/>
        </w:rPr>
        <w:t>ბრძანება №424</w:t>
      </w:r>
      <w:r>
        <w:rPr>
          <w:rFonts w:ascii="Sylfaen" w:eastAsia="Times New Roman" w:hAnsi="Sylfaen" w:cs="Sylfaen"/>
          <w:b/>
          <w:bCs/>
          <w:noProof/>
          <w:szCs w:val="32"/>
          <w:lang w:val="ka-GE" w:eastAsia="x-none"/>
        </w:rPr>
        <w:t xml:space="preserve"> </w:t>
      </w:r>
      <w:r w:rsidRPr="00E93AED">
        <w:rPr>
          <w:rFonts w:ascii="Sylfaen" w:eastAsia="Times New Roman" w:hAnsi="Sylfaen" w:cs="Sylfaen"/>
          <w:b/>
          <w:bCs/>
          <w:noProof/>
          <w:szCs w:val="32"/>
          <w:lang w:eastAsia="x-none"/>
        </w:rPr>
        <w:t>სახელმწიფო ხაზინის მომსახურებაზე მყოფი ორგანიზაციების მიერ გადახდების განხორციელების წესის შესახებ ინსტრუქციის დამტკიცების თაობაზე</w:t>
      </w:r>
    </w:p>
    <w:p w14:paraId="45325B8E" w14:textId="77777777" w:rsidR="00914EB5" w:rsidRDefault="00914EB5" w:rsidP="00E93AED">
      <w:pPr>
        <w:spacing w:after="0" w:line="240" w:lineRule="auto"/>
        <w:jc w:val="both"/>
        <w:outlineLvl w:val="0"/>
        <w:rPr>
          <w:rFonts w:ascii="Sylfaen" w:hAnsi="Sylfaen" w:cs="Sylfaen"/>
          <w:b/>
          <w:lang w:val="ka-GE"/>
        </w:rPr>
      </w:pPr>
    </w:p>
    <w:p w14:paraId="18A26AF8" w14:textId="3D694FA6" w:rsidR="00914EB5" w:rsidRPr="00E93AED" w:rsidRDefault="00914EB5">
      <w:pPr>
        <w:pStyle w:val="CommentText"/>
        <w:rPr>
          <w:lang w:val="ka-GE"/>
        </w:rPr>
      </w:pPr>
    </w:p>
  </w:comment>
  <w:comment w:id="3" w:author="Tamar Kerdzaia" w:date="2020-08-12T10:40:00Z" w:initials="TK">
    <w:p w14:paraId="1ED0A879" w14:textId="4B77FCB6" w:rsidR="00BD6B2A" w:rsidRPr="00920812" w:rsidRDefault="00BD6B2A" w:rsidP="00BD6B2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24"/>
          <w:szCs w:val="24"/>
          <w:lang w:val="ka-GE"/>
        </w:rPr>
      </w:pPr>
      <w:r>
        <w:rPr>
          <w:rStyle w:val="CommentReference"/>
        </w:rPr>
        <w:annotationRef/>
      </w:r>
      <w:r w:rsidR="00920812">
        <w:rPr>
          <w:rFonts w:cstheme="minorHAnsi"/>
          <w:color w:val="000000" w:themeColor="text1"/>
          <w:sz w:val="24"/>
          <w:szCs w:val="24"/>
          <w:lang w:val="ka-GE"/>
        </w:rPr>
        <w:t xml:space="preserve">იხილეთ: </w:t>
      </w:r>
      <w:r w:rsidRPr="00920812">
        <w:rPr>
          <w:rFonts w:cstheme="minorHAnsi"/>
          <w:b/>
          <w:color w:val="000000" w:themeColor="text1"/>
          <w:sz w:val="24"/>
          <w:szCs w:val="24"/>
          <w:lang w:val="ka-GE"/>
        </w:rPr>
        <w:t>მინისტრის 2017 წლის 18 აგვისტოს  № 01-189/ო ბრძანება ბიუჯეტის შესრულების ანარიშების (კვარტლური და წლიური) ფორმბისა და მათი წარდგენის ვადების დამტკიცების თაობაზე</w:t>
      </w:r>
    </w:p>
    <w:p w14:paraId="5EDE3056" w14:textId="0CF1442A" w:rsidR="00BD6B2A" w:rsidRPr="00920812" w:rsidRDefault="00BD6B2A">
      <w:pPr>
        <w:pStyle w:val="CommentText"/>
        <w:rPr>
          <w:b/>
        </w:rPr>
      </w:pPr>
    </w:p>
  </w:comment>
  <w:comment w:id="4" w:author="Tamar Kerdzaia" w:date="2020-08-12T10:31:00Z" w:initials="TK">
    <w:p w14:paraId="6CEDA452" w14:textId="407106B2" w:rsidR="002000F0" w:rsidRPr="002000F0" w:rsidRDefault="002000F0" w:rsidP="002000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18"/>
          <w:szCs w:val="32"/>
          <w:lang w:val="ka-GE" w:eastAsia="x-none"/>
        </w:rPr>
      </w:pPr>
      <w:r>
        <w:rPr>
          <w:rStyle w:val="CommentReference"/>
        </w:rPr>
        <w:annotationRef/>
      </w:r>
      <w:r w:rsidR="00920812" w:rsidRPr="00920812">
        <w:rPr>
          <w:rFonts w:ascii="Sylfaen" w:eastAsia="Times New Roman" w:hAnsi="Sylfaen" w:cs="Sylfaen"/>
          <w:bCs/>
          <w:noProof/>
          <w:sz w:val="18"/>
          <w:szCs w:val="32"/>
          <w:lang w:val="ka-GE" w:eastAsia="x-none"/>
        </w:rPr>
        <w:t>იხილეთ:</w:t>
      </w:r>
      <w:r w:rsidR="00920812">
        <w:rPr>
          <w:rFonts w:ascii="Sylfaen" w:eastAsia="Times New Roman" w:hAnsi="Sylfaen" w:cs="Sylfaen"/>
          <w:b/>
          <w:bCs/>
          <w:noProof/>
          <w:sz w:val="18"/>
          <w:szCs w:val="32"/>
          <w:lang w:val="ka-GE" w:eastAsia="x-none"/>
        </w:rPr>
        <w:t xml:space="preserve"> </w:t>
      </w:r>
      <w:r w:rsidRPr="00700538">
        <w:rPr>
          <w:rFonts w:ascii="Sylfaen" w:eastAsia="Times New Roman" w:hAnsi="Sylfaen" w:cs="Sylfaen"/>
          <w:b/>
          <w:bCs/>
          <w:noProof/>
          <w:sz w:val="18"/>
          <w:szCs w:val="32"/>
          <w:lang w:eastAsia="x-none"/>
        </w:rPr>
        <w:t>საქართველოს ფინანსთა მინისტრის</w:t>
      </w:r>
      <w:r>
        <w:rPr>
          <w:rFonts w:ascii="Sylfaen" w:eastAsia="Times New Roman" w:hAnsi="Sylfaen" w:cs="Sylfaen"/>
          <w:b/>
          <w:bCs/>
          <w:noProof/>
          <w:sz w:val="18"/>
          <w:szCs w:val="32"/>
          <w:lang w:val="ka-GE" w:eastAsia="x-none"/>
        </w:rPr>
        <w:t xml:space="preserve"> </w:t>
      </w:r>
      <w:r w:rsidRPr="00700538">
        <w:rPr>
          <w:rFonts w:ascii="Sylfaen" w:hAnsi="Sylfaen" w:cs="Sylfaen"/>
          <w:b/>
          <w:bCs/>
          <w:noProof/>
          <w:sz w:val="18"/>
          <w:szCs w:val="32"/>
          <w:lang w:eastAsia="x-none"/>
        </w:rPr>
        <w:t xml:space="preserve">2012 </w:t>
      </w:r>
      <w:r w:rsidRPr="00700538">
        <w:rPr>
          <w:rFonts w:ascii="Sylfaen" w:eastAsia="Times New Roman" w:hAnsi="Sylfaen" w:cs="Sylfaen"/>
          <w:b/>
          <w:bCs/>
          <w:noProof/>
          <w:sz w:val="18"/>
          <w:szCs w:val="32"/>
          <w:lang w:eastAsia="x-none"/>
        </w:rPr>
        <w:t>წლის 11 აპრილი</w:t>
      </w:r>
      <w:r>
        <w:rPr>
          <w:rFonts w:ascii="Sylfaen" w:eastAsia="Times New Roman" w:hAnsi="Sylfaen" w:cs="Sylfaen"/>
          <w:b/>
          <w:bCs/>
          <w:noProof/>
          <w:sz w:val="18"/>
          <w:szCs w:val="32"/>
          <w:lang w:val="ka-GE" w:eastAsia="x-none"/>
        </w:rPr>
        <w:t xml:space="preserve">ს </w:t>
      </w:r>
      <w:r w:rsidRPr="00700538">
        <w:rPr>
          <w:rFonts w:ascii="Sylfaen" w:eastAsia="Times New Roman" w:hAnsi="Sylfaen" w:cs="Sylfaen"/>
          <w:b/>
          <w:bCs/>
          <w:noProof/>
          <w:sz w:val="18"/>
          <w:szCs w:val="32"/>
          <w:lang w:eastAsia="x-none"/>
        </w:rPr>
        <w:t>ბრძანება</w:t>
      </w:r>
      <w:r w:rsidRPr="00700538">
        <w:rPr>
          <w:rFonts w:ascii="Sylfaen" w:hAnsi="Sylfaen" w:cs="Sylfaen"/>
          <w:b/>
          <w:bCs/>
          <w:noProof/>
          <w:sz w:val="18"/>
          <w:szCs w:val="32"/>
          <w:lang w:eastAsia="x-none"/>
        </w:rPr>
        <w:t xml:space="preserve"> </w:t>
      </w:r>
      <w:r w:rsidRPr="00700538">
        <w:rPr>
          <w:rFonts w:ascii="Sylfaen" w:eastAsia="Times New Roman" w:hAnsi="Sylfaen" w:cs="Sylfaen"/>
          <w:b/>
          <w:bCs/>
          <w:noProof/>
          <w:sz w:val="18"/>
          <w:szCs w:val="32"/>
          <w:lang w:eastAsia="x-none"/>
        </w:rPr>
        <w:t>№112</w:t>
      </w:r>
      <w:r>
        <w:rPr>
          <w:rFonts w:ascii="Sylfaen" w:eastAsia="Times New Roman" w:hAnsi="Sylfaen" w:cs="Sylfaen"/>
          <w:b/>
          <w:bCs/>
          <w:noProof/>
          <w:sz w:val="18"/>
          <w:szCs w:val="32"/>
          <w:lang w:val="ka-GE" w:eastAsia="x-none"/>
        </w:rPr>
        <w:t xml:space="preserve"> </w:t>
      </w:r>
      <w:r w:rsidRPr="00700538">
        <w:rPr>
          <w:rFonts w:ascii="Sylfaen" w:eastAsia="Times New Roman" w:hAnsi="Sylfaen" w:cs="Sylfaen"/>
          <w:b/>
          <w:bCs/>
          <w:noProof/>
          <w:sz w:val="18"/>
          <w:szCs w:val="32"/>
          <w:lang w:eastAsia="x-none"/>
        </w:rPr>
        <w:t>სახელმწიფო ბიუჯეტის შესრულების ანგარიშების ფორმებისა და მათი წარდგენის ვადების დამტკიცების თაობაზე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1E5A0A" w15:done="0"/>
  <w15:commentEx w15:paraId="4BBB14CC" w15:done="0"/>
  <w15:commentEx w15:paraId="18A26AF8" w15:done="0"/>
  <w15:commentEx w15:paraId="5EDE3056" w15:done="0"/>
  <w15:commentEx w15:paraId="6CEDA45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Nusx">
    <w:altName w:val="Calibri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Kerdzaia">
    <w15:presenceInfo w15:providerId="Windows Live" w15:userId="a8d8e815687665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2B1"/>
    <w:rsid w:val="00025487"/>
    <w:rsid w:val="00052552"/>
    <w:rsid w:val="00072C0C"/>
    <w:rsid w:val="000A1B81"/>
    <w:rsid w:val="000B31E5"/>
    <w:rsid w:val="000D6C0A"/>
    <w:rsid w:val="000E1ADF"/>
    <w:rsid w:val="000E4085"/>
    <w:rsid w:val="00126E9A"/>
    <w:rsid w:val="00176AF4"/>
    <w:rsid w:val="001D7018"/>
    <w:rsid w:val="002000F0"/>
    <w:rsid w:val="00215938"/>
    <w:rsid w:val="00236D74"/>
    <w:rsid w:val="00253A42"/>
    <w:rsid w:val="002F72A0"/>
    <w:rsid w:val="00320A3E"/>
    <w:rsid w:val="00333CC8"/>
    <w:rsid w:val="003F3C00"/>
    <w:rsid w:val="004253E7"/>
    <w:rsid w:val="00431735"/>
    <w:rsid w:val="004D1F09"/>
    <w:rsid w:val="004D46E8"/>
    <w:rsid w:val="005032C2"/>
    <w:rsid w:val="005232B8"/>
    <w:rsid w:val="00534896"/>
    <w:rsid w:val="00556F37"/>
    <w:rsid w:val="00564DB0"/>
    <w:rsid w:val="00596908"/>
    <w:rsid w:val="005D07D6"/>
    <w:rsid w:val="00642DAF"/>
    <w:rsid w:val="0069275F"/>
    <w:rsid w:val="006C3C6A"/>
    <w:rsid w:val="006E3588"/>
    <w:rsid w:val="00700538"/>
    <w:rsid w:val="007227DE"/>
    <w:rsid w:val="00731AF5"/>
    <w:rsid w:val="0073583A"/>
    <w:rsid w:val="007773A3"/>
    <w:rsid w:val="007C5641"/>
    <w:rsid w:val="007D52CC"/>
    <w:rsid w:val="007E589B"/>
    <w:rsid w:val="00800410"/>
    <w:rsid w:val="00847D35"/>
    <w:rsid w:val="0086770C"/>
    <w:rsid w:val="008948AE"/>
    <w:rsid w:val="0089629B"/>
    <w:rsid w:val="008D0045"/>
    <w:rsid w:val="008D07D6"/>
    <w:rsid w:val="00914EB5"/>
    <w:rsid w:val="00920812"/>
    <w:rsid w:val="00921161"/>
    <w:rsid w:val="00926DE8"/>
    <w:rsid w:val="00935CE6"/>
    <w:rsid w:val="00992F71"/>
    <w:rsid w:val="009C3CDB"/>
    <w:rsid w:val="009D5601"/>
    <w:rsid w:val="009F6370"/>
    <w:rsid w:val="009F639F"/>
    <w:rsid w:val="00A276CB"/>
    <w:rsid w:val="00A54B68"/>
    <w:rsid w:val="00A86AE3"/>
    <w:rsid w:val="00A9250D"/>
    <w:rsid w:val="00A95CE1"/>
    <w:rsid w:val="00AA6B9B"/>
    <w:rsid w:val="00AD3ED1"/>
    <w:rsid w:val="00AE2060"/>
    <w:rsid w:val="00B443F0"/>
    <w:rsid w:val="00B72072"/>
    <w:rsid w:val="00BD034E"/>
    <w:rsid w:val="00BD6B2A"/>
    <w:rsid w:val="00C217A5"/>
    <w:rsid w:val="00C26FB9"/>
    <w:rsid w:val="00C661B4"/>
    <w:rsid w:val="00CB53E7"/>
    <w:rsid w:val="00D00181"/>
    <w:rsid w:val="00D06CD9"/>
    <w:rsid w:val="00D1634F"/>
    <w:rsid w:val="00D362B1"/>
    <w:rsid w:val="00D64715"/>
    <w:rsid w:val="00D91CC3"/>
    <w:rsid w:val="00DB5FB6"/>
    <w:rsid w:val="00DD74AC"/>
    <w:rsid w:val="00E041C5"/>
    <w:rsid w:val="00E147A3"/>
    <w:rsid w:val="00E7378F"/>
    <w:rsid w:val="00E751F9"/>
    <w:rsid w:val="00E92184"/>
    <w:rsid w:val="00E93AED"/>
    <w:rsid w:val="00EC4949"/>
    <w:rsid w:val="00EE3C8B"/>
    <w:rsid w:val="00F225CB"/>
    <w:rsid w:val="00F36389"/>
    <w:rsid w:val="00F81898"/>
    <w:rsid w:val="00FC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7C81"/>
  <w15:docId w15:val="{42DD66AC-2B4D-40DA-B0B7-32B7572C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C6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C3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C6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C6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CE6"/>
    <w:rPr>
      <w:b/>
      <w:bCs/>
      <w:sz w:val="20"/>
      <w:szCs w:val="20"/>
    </w:rPr>
  </w:style>
  <w:style w:type="paragraph" w:customStyle="1" w:styleId="meore">
    <w:name w:val="meore"/>
    <w:basedOn w:val="Normal"/>
    <w:link w:val="meoreChar"/>
    <w:uiPriority w:val="99"/>
    <w:rsid w:val="00D06CD9"/>
    <w:pPr>
      <w:keepNext/>
      <w:spacing w:before="240" w:after="60" w:line="240" w:lineRule="auto"/>
      <w:jc w:val="center"/>
      <w:outlineLvl w:val="0"/>
    </w:pPr>
    <w:rPr>
      <w:rFonts w:ascii="LitNusx" w:eastAsia="Times New Roman" w:hAnsi="LitNusx" w:cs="Times New Roman"/>
      <w:b/>
      <w:bCs/>
      <w:kern w:val="32"/>
      <w:sz w:val="28"/>
      <w:szCs w:val="32"/>
      <w:lang w:val="pt-BR" w:eastAsia="x-none"/>
    </w:rPr>
  </w:style>
  <w:style w:type="character" w:customStyle="1" w:styleId="meoreChar">
    <w:name w:val="meore Char"/>
    <w:link w:val="meore"/>
    <w:uiPriority w:val="99"/>
    <w:rsid w:val="00D06CD9"/>
    <w:rPr>
      <w:rFonts w:ascii="LitNusx" w:eastAsia="Times New Roman" w:hAnsi="LitNusx" w:cs="Times New Roman"/>
      <w:b/>
      <w:bCs/>
      <w:kern w:val="32"/>
      <w:sz w:val="28"/>
      <w:szCs w:val="32"/>
      <w:lang w:val="pt-BR" w:eastAsia="x-none"/>
    </w:rPr>
  </w:style>
  <w:style w:type="paragraph" w:styleId="Revision">
    <w:name w:val="Revision"/>
    <w:hidden/>
    <w:uiPriority w:val="99"/>
    <w:semiHidden/>
    <w:rsid w:val="009D5601"/>
    <w:pPr>
      <w:spacing w:after="0" w:line="240" w:lineRule="auto"/>
    </w:pPr>
  </w:style>
  <w:style w:type="paragraph" w:customStyle="1" w:styleId="abzacixml">
    <w:name w:val="abzaci_xml"/>
    <w:basedOn w:val="PlainText"/>
    <w:uiPriority w:val="99"/>
    <w:rsid w:val="009F6370"/>
    <w:pPr>
      <w:widowControl w:val="0"/>
      <w:autoSpaceDE w:val="0"/>
      <w:autoSpaceDN w:val="0"/>
      <w:adjustRightInd w:val="0"/>
    </w:pPr>
    <w:rPr>
      <w:rFonts w:eastAsiaTheme="minorEastAsia" w:cs="Consolas"/>
      <w:lang w:val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637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637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3926C-DEB5-4BFC-A0D2-48C4DDBE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5585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Tamar Kerdzaia</cp:lastModifiedBy>
  <cp:revision>61</cp:revision>
  <dcterms:created xsi:type="dcterms:W3CDTF">2020-07-26T10:00:00Z</dcterms:created>
  <dcterms:modified xsi:type="dcterms:W3CDTF">2020-08-12T07:30:00Z</dcterms:modified>
</cp:coreProperties>
</file>